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AA7EB2">
        <w:rPr>
          <w:b/>
          <w:bCs/>
        </w:rPr>
        <w:t>бытовой и офисной мебели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581EBD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64</w:t>
      </w:r>
      <w:r w:rsidR="00AA7EB2">
        <w:rPr>
          <w:b/>
          <w:lang w:eastAsia="x-none"/>
        </w:rPr>
        <w:t>822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F259A0">
        <w:rPr>
          <w:b/>
          <w:lang w:eastAsia="x-none"/>
        </w:rPr>
        <w:t>5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F259A0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581EBD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64</w:t>
            </w:r>
            <w:r w:rsidR="00AA7EB2">
              <w:rPr>
                <w:color w:val="FF0000"/>
              </w:rPr>
              <w:t>822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F259A0">
              <w:rPr>
                <w:color w:val="FF0000"/>
              </w:rPr>
              <w:t>5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AA7EB2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AA7EB2">
              <w:rPr>
                <w:color w:val="FF0000"/>
              </w:rPr>
              <w:t>бытовой и офисной мебели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334C" w:rsidRPr="00D9334C" w:rsidRDefault="00AA7EB2" w:rsidP="00D9334C">
            <w:pPr>
              <w:rPr>
                <w:b/>
                <w:color w:val="FF0000"/>
              </w:rPr>
            </w:pPr>
            <w:r w:rsidRPr="00AA7EB2">
              <w:rPr>
                <w:b/>
                <w:color w:val="FF0000"/>
              </w:rPr>
              <w:t>10 547 931,15</w:t>
            </w:r>
            <w:r w:rsidR="00D9334C">
              <w:rPr>
                <w:b/>
                <w:color w:val="FF0000"/>
              </w:rPr>
              <w:t xml:space="preserve"> руб. без НДС</w:t>
            </w:r>
          </w:p>
          <w:p w:rsidR="00581EBD" w:rsidRDefault="00AA7EB2" w:rsidP="00D9334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</w:t>
            </w:r>
            <w:r w:rsidRPr="00AA7EB2">
              <w:rPr>
                <w:b/>
                <w:color w:val="FF0000"/>
              </w:rPr>
              <w:t>2 109 586,26</w:t>
            </w:r>
            <w:r w:rsidR="00D9334C">
              <w:rPr>
                <w:b/>
                <w:color w:val="FF0000"/>
              </w:rPr>
              <w:t xml:space="preserve"> руб. НДС 20%</w:t>
            </w:r>
          </w:p>
          <w:p w:rsidR="00D9334C" w:rsidRDefault="00AA7EB2" w:rsidP="00D9334C">
            <w:pPr>
              <w:rPr>
                <w:b/>
                <w:color w:val="FF0000"/>
              </w:rPr>
            </w:pPr>
            <w:r w:rsidRPr="00AA7EB2">
              <w:rPr>
                <w:b/>
                <w:color w:val="FF0000"/>
              </w:rPr>
              <w:t>12 657 517,41</w:t>
            </w:r>
            <w:r w:rsidR="00D9334C" w:rsidRPr="00D9334C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2B578F" w:rsidRDefault="00D809B3" w:rsidP="00AA7EB2">
            <w:r>
              <w:t xml:space="preserve">Покупатель производит оплату по факту выполнения поставки </w:t>
            </w:r>
            <w:r w:rsidR="00AA7EB2">
              <w:t>ТМЦ</w:t>
            </w:r>
            <w:r>
              <w:t xml:space="preserve">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</w:t>
            </w:r>
            <w:r w:rsidR="00AA7EB2">
              <w:t>.</w:t>
            </w:r>
          </w:p>
          <w:p w:rsidR="00AA7EB2" w:rsidRPr="00B85360" w:rsidRDefault="00AA7EB2" w:rsidP="00AA7EB2">
            <w:pPr>
              <w:rPr>
                <w:i/>
              </w:rPr>
            </w:pPr>
            <w:r>
              <w:t>Расчеты между Сторонами осуществляются в безналичном порядке путем перечисления денежных средств с расчетного счета Покупателя на расчетный счет Поставщика. Обязательства Покупателя по оплате считаются исполненными с момента списания денежных средств с расчетного счета Покупателя.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E95FBB" w:rsidP="00E95FBB">
            <w:pPr>
              <w:jc w:val="both"/>
            </w:pPr>
            <w:r w:rsidRPr="00E95FBB">
              <w:rPr>
                <w:bCs/>
                <w:sz w:val="22"/>
                <w:szCs w:val="22"/>
              </w:rPr>
              <w:t xml:space="preserve">2.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  <w:p w:rsidR="00AA7EB2" w:rsidRPr="00B85360" w:rsidRDefault="00AA7EB2" w:rsidP="000330BF">
            <w:pPr>
              <w:jc w:val="both"/>
            </w:pPr>
            <w:r>
              <w:lastRenderedPageBreak/>
              <w:t>3. Копия</w:t>
            </w:r>
            <w:r w:rsidRPr="00804B1F">
              <w:t xml:space="preserve"> сертификата соответствия Системы добровольной сертификации</w:t>
            </w:r>
            <w:r>
              <w:t xml:space="preserve"> </w:t>
            </w:r>
            <w:r w:rsidRPr="00804B1F">
              <w:t>ИНТЕРГАЗСЕРТ</w:t>
            </w:r>
            <w:r>
              <w:t xml:space="preserve"> (при наличии).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t xml:space="preserve">Условия определения нескольких </w:t>
            </w:r>
            <w:r w:rsidR="0019758F" w:rsidRPr="00B85360"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F259A0">
            <w:r>
              <w:rPr>
                <w:color w:val="FF0000"/>
              </w:rPr>
              <w:t>0</w:t>
            </w:r>
            <w:r w:rsidR="00F259A0">
              <w:rPr>
                <w:color w:val="FF0000"/>
              </w:rPr>
              <w:t>5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EBCB2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58725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ECF347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D2E06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6CFA41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254C8D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26BEC7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4531CE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D5F71F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6F0A9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F1B025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8FF13D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1EA89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C31DA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972F0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D6504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72878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EA45AD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05D40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EB2" w:rsidRDefault="00AA7EB2">
      <w:r>
        <w:separator/>
      </w:r>
    </w:p>
  </w:endnote>
  <w:endnote w:type="continuationSeparator" w:id="0">
    <w:p w:rsidR="00AA7EB2" w:rsidRDefault="00AA7EB2">
      <w:r>
        <w:continuationSeparator/>
      </w:r>
    </w:p>
  </w:endnote>
  <w:endnote w:type="continuationNotice" w:id="1">
    <w:p w:rsidR="00AA7EB2" w:rsidRDefault="00AA7E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8A51D9" w:rsidRDefault="00AA7EB2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AA7EB2" w:rsidRDefault="00AA7EB2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F259A0">
      <w:rPr>
        <w:noProof/>
        <w:sz w:val="20"/>
      </w:rPr>
      <w:t>17</w:t>
    </w:r>
    <w:r w:rsidRPr="008A51D9">
      <w:rPr>
        <w:sz w:val="20"/>
      </w:rPr>
      <w:fldChar w:fldCharType="end"/>
    </w:r>
  </w:p>
  <w:p w:rsidR="00AA7EB2" w:rsidRDefault="00AA7EB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757D07" w:rsidRDefault="00AA7EB2" w:rsidP="00757D07">
    <w:pPr>
      <w:pStyle w:val="ae"/>
    </w:pPr>
  </w:p>
  <w:p w:rsidR="00AA7EB2" w:rsidRDefault="00AA7EB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F825D6" w:rsidRDefault="00AA7EB2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AA7EB2" w:rsidRDefault="00AA7EB2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A7EB2" w:rsidRDefault="00AA7EB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EB2" w:rsidRDefault="00AA7EB2">
      <w:r>
        <w:separator/>
      </w:r>
    </w:p>
  </w:footnote>
  <w:footnote w:type="continuationSeparator" w:id="0">
    <w:p w:rsidR="00AA7EB2" w:rsidRDefault="00AA7EB2">
      <w:r>
        <w:continuationSeparator/>
      </w:r>
    </w:p>
  </w:footnote>
  <w:footnote w:type="continuationNotice" w:id="1">
    <w:p w:rsidR="00AA7EB2" w:rsidRDefault="00AA7EB2"/>
  </w:footnote>
  <w:footnote w:id="2">
    <w:p w:rsidR="00AA7EB2" w:rsidRPr="00B85360" w:rsidRDefault="00AA7EB2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AA7EB2" w:rsidRPr="00B85360" w:rsidRDefault="00AA7EB2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AA7EB2" w:rsidRPr="00B85360" w:rsidRDefault="00AA7EB2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AA7EB2" w:rsidRPr="00B85360" w:rsidRDefault="00AA7EB2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AA7EB2" w:rsidRPr="00B85360" w:rsidRDefault="00AA7EB2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AA7EB2" w:rsidRDefault="00AA7EB2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AA7EB2" w:rsidRPr="00B85360" w:rsidRDefault="00AA7EB2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AA7EB2" w:rsidRPr="00B85360" w:rsidRDefault="00AA7EB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AA7EB2" w:rsidRPr="00B85360" w:rsidRDefault="00AA7EB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AA7EB2" w:rsidRPr="00B85360" w:rsidRDefault="00AA7EB2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AA7EB2" w:rsidRPr="00B85360" w:rsidRDefault="00AA7EB2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AA7EB2" w:rsidRPr="00B85360" w:rsidRDefault="00AA7EB2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AA7EB2" w:rsidRPr="00B85360" w:rsidRDefault="00AA7EB2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AA7EB2" w:rsidRPr="00B85360" w:rsidRDefault="00AA7EB2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AA7EB2" w:rsidRPr="00B85360" w:rsidRDefault="00AA7EB2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A7EB2" w:rsidRPr="00711D68" w:rsidRDefault="00AA7EB2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A7EB2" w:rsidRDefault="00AA7EB2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7EB2" w:rsidRDefault="00AA7EB2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7EB2" w:rsidRDefault="00AA7EB2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A7EB2" w:rsidRDefault="00AA7EB2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A7EB2" w:rsidRPr="00CF5E92" w:rsidRDefault="00AA7EB2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E549CE" w:rsidRDefault="00AA7EB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6758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A7EB2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0EF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9A0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470D8-31FF-482E-A004-D5A003C8A1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90BBA-D42E-4F3D-81E3-7842105C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34</Pages>
  <Words>13834</Words>
  <Characters>78854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92503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41</cp:revision>
  <cp:lastPrinted>2019-01-25T09:19:00Z</cp:lastPrinted>
  <dcterms:created xsi:type="dcterms:W3CDTF">2019-01-23T11:48:00Z</dcterms:created>
  <dcterms:modified xsi:type="dcterms:W3CDTF">2019-09-05T12:43:00Z</dcterms:modified>
</cp:coreProperties>
</file>