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71"/>
        <w:gridCol w:w="6510"/>
      </w:tblGrid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907A31" w:rsidRDefault="00907A31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Извещение о проведении 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A56008" w:rsidRDefault="009D2756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маркетингового исследования</w:t>
            </w:r>
          </w:p>
          <w:p w:rsidR="00630C0F" w:rsidRPr="00A56008" w:rsidRDefault="00630C0F" w:rsidP="00907A3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30C0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(для субъектов малого и среднего предпринимательства)</w:t>
            </w:r>
          </w:p>
        </w:tc>
      </w:tr>
      <w:tr w:rsidR="00907A31" w:rsidRPr="00907A31" w:rsidTr="00F16745">
        <w:trPr>
          <w:trHeight w:val="37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5F1914" w:rsidP="008B3151">
            <w:pPr>
              <w:tabs>
                <w:tab w:val="left" w:pos="9565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№ 0023/</w:t>
            </w:r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19/2.1/00</w:t>
            </w:r>
            <w:r w:rsidR="001325C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6231</w:t>
            </w:r>
            <w:r w:rsidR="004F787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0</w:t>
            </w:r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</w:t>
            </w:r>
            <w:proofErr w:type="spellStart"/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ДНоябрьск</w:t>
            </w:r>
            <w:proofErr w:type="spellEnd"/>
            <w:r w:rsidR="0045228B" w:rsidRPr="0045228B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 xml:space="preserve"> </w:t>
            </w:r>
            <w:r w:rsidR="009D2756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/МИ</w:t>
            </w:r>
            <w:r w:rsidRPr="005F1914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/ГОС/Э/</w:t>
            </w:r>
            <w:r w:rsidR="001325C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1</w:t>
            </w:r>
            <w:r w:rsidR="008B3151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2</w:t>
            </w:r>
            <w:r w:rsidR="009D2756"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.0</w:t>
            </w:r>
            <w:r w:rsidR="00906D4C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  <w:r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.201</w:t>
            </w:r>
            <w:r w:rsidR="009D2756" w:rsidRPr="006A6A9F">
              <w:rPr>
                <w:rFonts w:ascii="Times New Roman" w:hAnsi="Times New Roman" w:cs="Times New Roman"/>
                <w:b/>
                <w:sz w:val="28"/>
                <w:szCs w:val="28"/>
                <w:lang w:eastAsia="x-none"/>
              </w:rPr>
              <w:t>9</w:t>
            </w:r>
          </w:p>
        </w:tc>
      </w:tr>
      <w:tr w:rsidR="00907A31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07A31" w:rsidRPr="00434314" w:rsidRDefault="00907A31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34314" w:rsidRPr="00907A31" w:rsidTr="00CD6C42">
        <w:trPr>
          <w:trHeight w:val="372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34314" w:rsidRPr="002B30DD" w:rsidRDefault="0084462E" w:rsidP="005F1914">
            <w:pPr>
              <w:pStyle w:val="a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30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Способ проведения закупки: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маркетинговое исследование</w:t>
            </w:r>
          </w:p>
        </w:tc>
      </w:tr>
      <w:tr w:rsidR="0084462E" w:rsidRPr="00907A31" w:rsidTr="00A9067F">
        <w:trPr>
          <w:trHeight w:val="63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</w:tcPr>
          <w:p w:rsidR="00481B69" w:rsidRPr="004C7E57" w:rsidRDefault="0084462E" w:rsidP="004C7E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Предмет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маркетингового исследования</w:t>
            </w:r>
            <w:r w:rsidR="002B30D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  <w:r w:rsidR="007717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F7871" w:rsidRPr="004F7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комплексной уборке помещений и территории ООО "Газпром добыча Ноябрьск", расположенных по адресу: Камчатский край, Соболевский район, УКПГ "</w:t>
            </w:r>
            <w:proofErr w:type="spellStart"/>
            <w:r w:rsidR="004F7871" w:rsidRPr="004F7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Кшукское</w:t>
            </w:r>
            <w:proofErr w:type="spellEnd"/>
            <w:r w:rsidR="004F7871" w:rsidRPr="004F78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в 2020–2022 гг.</w:t>
            </w:r>
          </w:p>
          <w:p w:rsidR="0084462E" w:rsidRPr="00D001FB" w:rsidRDefault="00FC2D74" w:rsidP="00F42CB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D4F66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Предмет закупки состоит из 1 лота.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43431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Срок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поставки товаров/выполнения работ/оказания услуг: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5F1914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434314" w:rsidRPr="00907A31" w:rsidTr="00F16745">
        <w:trPr>
          <w:trHeight w:val="1224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Расчетная (максимальная) цена: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555EF5" w:rsidRPr="00555EF5" w:rsidRDefault="004F7871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24 196 087,14</w:t>
            </w:r>
            <w:r w:rsidR="0045228B" w:rsidRPr="004522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555EF5"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без НДС.</w:t>
            </w:r>
          </w:p>
          <w:p w:rsidR="00555EF5" w:rsidRPr="00555EF5" w:rsidRDefault="00555EF5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20% - </w:t>
            </w:r>
            <w:r w:rsidR="004F7871"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4 839 217,44</w:t>
            </w: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</w:t>
            </w:r>
          </w:p>
          <w:p w:rsidR="00555EF5" w:rsidRPr="00555EF5" w:rsidRDefault="004F7871" w:rsidP="00555EF5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29 035 304,58</w:t>
            </w:r>
            <w:r w:rsidR="00555EF5"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с НДС.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т.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ч.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2020 год – </w:t>
            </w:r>
            <w:r w:rsidR="004F7871"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8 065 362,38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без НДС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55EF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20%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-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F7871"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1 613 072,48</w:t>
            </w: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</w:t>
            </w:r>
          </w:p>
          <w:p w:rsidR="001325C1" w:rsidRPr="001325C1" w:rsidRDefault="004F787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9 678 434,86</w:t>
            </w:r>
            <w:r w:rsidR="001325C1"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руб. с НДС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7871" w:rsidRPr="004F7871" w:rsidRDefault="001325C1" w:rsidP="004F78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2021 год – </w:t>
            </w:r>
            <w:r w:rsidR="004F7871"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8 065 362,38 руб. без НДС</w:t>
            </w:r>
          </w:p>
          <w:p w:rsidR="004F7871" w:rsidRPr="004F7871" w:rsidRDefault="004F7871" w:rsidP="004F78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20% - 1 613 072,48 руб. </w:t>
            </w:r>
          </w:p>
          <w:p w:rsidR="001325C1" w:rsidRPr="001325C1" w:rsidRDefault="004F7871" w:rsidP="004F78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9 678 434,86 руб. с НДС</w:t>
            </w:r>
          </w:p>
          <w:p w:rsidR="001325C1" w:rsidRPr="001325C1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F7871" w:rsidRPr="004F7871" w:rsidRDefault="001325C1" w:rsidP="004F78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325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2022 год – </w:t>
            </w:r>
            <w:r w:rsidR="004F7871"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8 065 362,38 руб. без НДС</w:t>
            </w:r>
          </w:p>
          <w:p w:rsidR="004F7871" w:rsidRPr="004F7871" w:rsidRDefault="004F7871" w:rsidP="004F78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НДС 20% - 1 613 072,48 руб. </w:t>
            </w:r>
          </w:p>
          <w:p w:rsidR="004C7E57" w:rsidRDefault="004F7871" w:rsidP="004F787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F787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9 678 434,86 руб. с НДС</w:t>
            </w:r>
          </w:p>
          <w:p w:rsidR="001325C1" w:rsidRPr="004C7E57" w:rsidRDefault="001325C1" w:rsidP="001325C1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6392B" w:rsidRPr="0092734A" w:rsidRDefault="00F946B9" w:rsidP="00A6392B">
            <w:pPr>
              <w:widowControl w:val="0"/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Цена, указываемая в заявке на участие в </w:t>
            </w:r>
            <w:r w:rsidR="009D2756">
              <w:rPr>
                <w:rFonts w:ascii="Times New Roman" w:hAnsi="Times New Roman" w:cs="Times New Roman"/>
                <w:sz w:val="24"/>
                <w:szCs w:val="24"/>
              </w:rPr>
              <w:t>Маркетинговом исследовании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>, не должна превышать указанную начальную (макс</w:t>
            </w:r>
            <w:r w:rsidR="00A6392B">
              <w:rPr>
                <w:rFonts w:ascii="Times New Roman" w:hAnsi="Times New Roman" w:cs="Times New Roman"/>
                <w:sz w:val="24"/>
                <w:szCs w:val="24"/>
              </w:rPr>
              <w:t xml:space="preserve">имальную) цену предмета закупки 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в том числе стоимость оказываемых услуг в 20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20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-202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гг.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).</w:t>
            </w:r>
          </w:p>
          <w:p w:rsidR="00A6392B" w:rsidRPr="0092734A" w:rsidRDefault="00F946B9" w:rsidP="00A6392B">
            <w:pPr>
              <w:widowControl w:val="0"/>
              <w:overflowPunct w:val="0"/>
              <w:autoSpaceDE w:val="0"/>
              <w:autoSpaceDN w:val="0"/>
              <w:adjustRightInd w:val="0"/>
              <w:spacing w:after="4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если в </w:t>
            </w:r>
            <w:r w:rsidR="009D2756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принимают участие нерезиденты РФ или участники, находящиеся в соответствии с НК РФ на специальном налоговом режиме, то цена Заявки на участие в </w:t>
            </w:r>
            <w:r w:rsidR="006233B3" w:rsidRPr="009D2756">
              <w:rPr>
                <w:rFonts w:ascii="Times New Roman" w:hAnsi="Times New Roman" w:cs="Times New Roman"/>
                <w:sz w:val="24"/>
                <w:szCs w:val="24"/>
              </w:rPr>
              <w:t xml:space="preserve">Маркетинговом исследовании </w:t>
            </w:r>
            <w:r w:rsidRPr="00F946B9">
              <w:rPr>
                <w:rFonts w:ascii="Times New Roman" w:hAnsi="Times New Roman" w:cs="Times New Roman"/>
                <w:sz w:val="24"/>
                <w:szCs w:val="24"/>
              </w:rPr>
              <w:t xml:space="preserve">без НДС не должна превышать </w:t>
            </w:r>
            <w:r w:rsidR="00A6392B">
              <w:rPr>
                <w:rFonts w:ascii="Times New Roman" w:hAnsi="Times New Roman" w:cs="Times New Roman"/>
                <w:sz w:val="24"/>
                <w:szCs w:val="24"/>
              </w:rPr>
              <w:t xml:space="preserve">указанную лимитную цену без НДС 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(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в том числе стоимость оказываемых услуг в 20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20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-202</w:t>
            </w:r>
            <w:r w:rsidR="00A6392B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>2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u w:val="single"/>
                <w:lang w:eastAsia="ru-RU"/>
              </w:rPr>
              <w:t xml:space="preserve"> гг.</w:t>
            </w:r>
            <w:r w:rsidR="00A6392B" w:rsidRPr="00055CF6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).</w:t>
            </w:r>
          </w:p>
          <w:p w:rsidR="00434314" w:rsidRPr="00907A31" w:rsidRDefault="00434314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34314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31B67" w:rsidRDefault="001325C1" w:rsidP="005F19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УЭВП</w:t>
            </w:r>
            <w:r w:rsidR="0045228B" w:rsidRPr="0045228B">
              <w:rPr>
                <w:rFonts w:ascii="Times New Roman" w:hAnsi="Times New Roman" w:cs="Times New Roman"/>
                <w:sz w:val="24"/>
                <w:szCs w:val="24"/>
              </w:rPr>
              <w:t xml:space="preserve"> ООО «Газпром добыча Ноябрьск»</w:t>
            </w:r>
          </w:p>
        </w:tc>
      </w:tr>
      <w:tr w:rsidR="00434314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907A31" w:rsidRDefault="00434314" w:rsidP="00907A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434314" w:rsidRPr="00B0487E" w:rsidRDefault="00481B69" w:rsidP="001325C1">
            <w:pPr>
              <w:autoSpaceDE w:val="0"/>
              <w:autoSpaceDN w:val="0"/>
              <w:spacing w:before="40" w:after="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81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81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</w:t>
            </w:r>
            <w:proofErr w:type="spellStart"/>
            <w:r w:rsidRPr="00481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промзона</w:t>
            </w:r>
            <w:proofErr w:type="spellEnd"/>
            <w:r w:rsidRPr="00481B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панель 9</w:t>
            </w:r>
          </w:p>
        </w:tc>
      </w:tr>
      <w:tr w:rsidR="00931B67" w:rsidRPr="00907A31" w:rsidTr="009B650B">
        <w:trPr>
          <w:trHeight w:val="673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31B67" w:rsidRDefault="00931B67" w:rsidP="00931B6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31B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629806, Российская Федерация, Ямало-Ненецкий автономный округ, г. Ноябрьск, ул. Республики, 20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45228B" w:rsidRDefault="00481B69" w:rsidP="001325C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(3496) 36-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  <w:r w:rsidR="00E4288C" w:rsidRPr="00E42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</w:tr>
      <w:tr w:rsidR="00931B67" w:rsidRPr="00907A31" w:rsidTr="00957E30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shd w:val="clear" w:color="auto" w:fill="auto"/>
            <w:vAlign w:val="center"/>
          </w:tcPr>
          <w:p w:rsidR="00931B67" w:rsidRPr="00957E30" w:rsidRDefault="0045228B" w:rsidP="00357B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(3496) 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36-09</w:t>
            </w:r>
            <w:r w:rsidR="001325C1" w:rsidRPr="00E428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57B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4575"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Адрес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6C5BCA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u w:val="single"/>
                <w:lang w:eastAsia="ru-RU"/>
              </w:rPr>
            </w:pPr>
            <w:hyperlink r:id="rId6" w:history="1">
              <w:r w:rsidR="00931B67" w:rsidRPr="00B96D4F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info@noyabrsk-dobycha.gazprom.ru</w:t>
              </w:r>
            </w:hyperlink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Организатор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Отдел подготовки и проведения конкурентных закупок </w:t>
            </w:r>
            <w:r w:rsidRPr="00E94D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«Газпром добыча Ноябрьск»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Ноябрьск, ул.40 лет Победы, д. 2, </w:t>
            </w: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208, 209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629810, ЯНАО, г.</w:t>
            </w:r>
            <w:r w:rsidR="001325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Ноябрьск, ул.40 лет Победы, д. 2</w:t>
            </w:r>
          </w:p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5228B" w:rsidP="00481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Солоп Никита Алексеевич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81B69" w:rsidP="004522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B69">
              <w:rPr>
                <w:rFonts w:ascii="Times New Roman" w:hAnsi="Times New Roman" w:cs="Times New Roman"/>
                <w:sz w:val="24"/>
                <w:szCs w:val="24"/>
              </w:rPr>
              <w:t>(3496) 36-33-</w:t>
            </w:r>
            <w:r w:rsidR="0045228B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81B69" w:rsidP="00481B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B69">
              <w:rPr>
                <w:rFonts w:ascii="Times New Roman" w:hAnsi="Times New Roman" w:cs="Times New Roman"/>
                <w:sz w:val="24"/>
                <w:szCs w:val="24"/>
              </w:rPr>
              <w:t>(3496) 36-33-68</w:t>
            </w:r>
          </w:p>
        </w:tc>
      </w:tr>
      <w:tr w:rsidR="00481B69" w:rsidRPr="00907A31" w:rsidTr="002700A2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481B69" w:rsidRPr="00907A31" w:rsidRDefault="00481B69" w:rsidP="00481B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Email</w:t>
            </w:r>
            <w:proofErr w:type="spellEnd"/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</w:tcPr>
          <w:p w:rsidR="00481B69" w:rsidRPr="00481B69" w:rsidRDefault="0045228B" w:rsidP="00481B69">
            <w:pPr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Solop</w:t>
            </w:r>
            <w:proofErr w:type="spellEnd"/>
            <w:r w:rsidRPr="0045228B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  <w:t>na</w:t>
            </w:r>
            <w:proofErr w:type="spellEnd"/>
            <w:r w:rsidR="00481B69" w:rsidRPr="00481B69">
              <w:rPr>
                <w:rFonts w:ascii="Times New Roman" w:hAnsi="Times New Roman" w:cs="Times New Roman"/>
                <w:color w:val="0000FF"/>
                <w:sz w:val="24"/>
                <w:szCs w:val="24"/>
              </w:rPr>
              <w:t>@noyabrsk-dobycha.gazprom.ru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630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заявки: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документацией о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маркетинговом исследовании.</w:t>
            </w:r>
          </w:p>
        </w:tc>
      </w:tr>
      <w:tr w:rsidR="00931B67" w:rsidRPr="00907A31" w:rsidTr="00CA6B41">
        <w:trPr>
          <w:trHeight w:val="6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возврата авансового платежа: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договора: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96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выполнения гарантийных обязательств: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506899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документацией о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исследовании.</w:t>
            </w:r>
          </w:p>
        </w:tc>
      </w:tr>
      <w:tr w:rsidR="00931B67" w:rsidRPr="00907A31" w:rsidTr="00F16745">
        <w:trPr>
          <w:trHeight w:val="300"/>
        </w:trPr>
        <w:tc>
          <w:tcPr>
            <w:tcW w:w="327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Документации о </w:t>
            </w:r>
            <w:r w:rsid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предоставления документации: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14578A" w:rsidRDefault="004C7E57" w:rsidP="006C5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с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1325C1" w:rsidRP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6C5B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="00555EF5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9D2756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31B67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по </w:t>
            </w:r>
            <w:r w:rsidR="0045228B" w:rsidRP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6C5B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90570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 w:rsidRPr="000B342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B651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Автоматизированн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системе электронных закупок П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«Газпром» (АСЭЗ), в единой информационной системе в сфере закупок товаров, работ, услуг (</w:t>
            </w:r>
            <w:hyperlink r:id="rId7" w:history="1">
              <w:r w:rsidRPr="0067498E">
                <w:rPr>
                  <w:rStyle w:val="a7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www.zakupki.gov.ru</w:t>
              </w:r>
            </w:hyperlink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F35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сайте ООО «Газпром добыча Ноябрьск» (http://noyabrsk-dobycha.gazprom.ru)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на сайте электронной площадки (ЭТП ГПБ) www.etpgaz.gazprombank.ru</w:t>
            </w:r>
          </w:p>
        </w:tc>
      </w:tr>
      <w:tr w:rsidR="00931B67" w:rsidRPr="00907A31" w:rsidTr="00F16745">
        <w:trPr>
          <w:trHeight w:val="1260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Порядок предоставления документации: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Путем скачивания файлов в электронной форме</w:t>
            </w:r>
          </w:p>
        </w:tc>
      </w:tr>
      <w:tr w:rsidR="00931B67" w:rsidRPr="00907A31" w:rsidTr="007B6442">
        <w:trPr>
          <w:trHeight w:val="14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1B67" w:rsidRPr="00907A31" w:rsidTr="00AC3B28">
        <w:trPr>
          <w:trHeight w:val="1258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D27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</w:t>
            </w:r>
            <w:r w:rsidR="00506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намерении принять участие в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Маркетинговом исследовании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Уведомление о намерении принять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направляется с помощью функционала ЭТП ГПБ и АСЭЗ</w:t>
            </w:r>
          </w:p>
        </w:tc>
      </w:tr>
      <w:tr w:rsidR="00931B67" w:rsidRPr="00907A31" w:rsidTr="00F16745">
        <w:trPr>
          <w:trHeight w:val="33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907A31" w:rsidRDefault="00931B67" w:rsidP="00AA65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Информация о </w:t>
            </w:r>
            <w:r w:rsidR="009D2756" w:rsidRPr="009D27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Маркетинговом исследовании</w:t>
            </w:r>
          </w:p>
        </w:tc>
      </w:tr>
      <w:tr w:rsidR="00931B67" w:rsidRPr="00907A31" w:rsidTr="00F16745">
        <w:trPr>
          <w:trHeight w:val="615"/>
        </w:trPr>
        <w:tc>
          <w:tcPr>
            <w:tcW w:w="3271" w:type="dxa"/>
            <w:vMerge w:val="restart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50689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Место, даты и время начала и окончания срока подачи Заявок на участие в 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Маркетинговом исследовании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single" w:sz="8" w:space="0" w:color="C0C0C0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Заявки направляются с помощью функционала ЭТП ГПБ в АСЭЗ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6A6A9F" w:rsidRDefault="00931B67" w:rsidP="006C5B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с   </w:t>
            </w:r>
            <w:r w:rsidR="0045228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val="en-US" w:eastAsia="ru-RU"/>
              </w:rPr>
              <w:t>1</w:t>
            </w:r>
            <w:r w:rsidR="006C5B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2</w:t>
            </w: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D27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9</w:t>
            </w:r>
            <w:r w:rsidR="009D27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6A6A9F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до </w:t>
            </w:r>
            <w:r w:rsidR="001325C1" w:rsidRP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6C5B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10</w:t>
            </w:r>
            <w:r w:rsidR="004E323D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.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201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>9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shd w:val="clear" w:color="auto" w:fill="FFFFFF" w:themeFill="background1"/>
                <w:lang w:eastAsia="ru-RU"/>
              </w:rPr>
              <w:t xml:space="preserve"> </w:t>
            </w:r>
            <w:r w:rsidRPr="006A6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  <w:p w:rsidR="00931B67" w:rsidRPr="006A6A9F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 w:val="restart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Дата, время и место проведения процедуры вскрытия конвертов с Заявками</w:t>
            </w:r>
            <w:r w:rsidR="00CA5C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(открытие доступа)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(время местное)</w:t>
            </w:r>
            <w:r w:rsidRPr="00907A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4C7E57" w:rsidRDefault="004C7E57" w:rsidP="006A6A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  <w:p w:rsidR="00931B67" w:rsidRPr="0014578A" w:rsidRDefault="00931B67" w:rsidP="006C5BC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B85B92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45228B" w:rsidRP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0</w:t>
            </w:r>
            <w:r w:rsidR="006C5BCA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</w:t>
            </w:r>
            <w:bookmarkStart w:id="0" w:name="_GoBack"/>
            <w:bookmarkEnd w:id="0"/>
            <w:r w:rsidR="001D4956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 w:rsidR="00906D4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.2019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6A6A9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11:00 (время местное)</w:t>
            </w:r>
          </w:p>
        </w:tc>
      </w:tr>
      <w:tr w:rsidR="00931B67" w:rsidRPr="00907A31" w:rsidTr="00F16745">
        <w:trPr>
          <w:trHeight w:val="315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nil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CE160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 Автоматизированной системе электронных закупок ПАО «Газпром» (АСЭЗ)</w:t>
            </w:r>
          </w:p>
        </w:tc>
      </w:tr>
      <w:tr w:rsidR="00931B67" w:rsidRPr="00907A31" w:rsidTr="00F16745">
        <w:trPr>
          <w:trHeight w:val="330"/>
        </w:trPr>
        <w:tc>
          <w:tcPr>
            <w:tcW w:w="3271" w:type="dxa"/>
            <w:vMerge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CE160F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645"/>
        </w:trPr>
        <w:tc>
          <w:tcPr>
            <w:tcW w:w="3271" w:type="dxa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907A31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подведения итогов:</w:t>
            </w:r>
          </w:p>
        </w:tc>
        <w:tc>
          <w:tcPr>
            <w:tcW w:w="6510" w:type="dxa"/>
            <w:tcBorders>
              <w:top w:val="nil"/>
              <w:left w:val="nil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481B69" w:rsidRDefault="00906D4C" w:rsidP="002A2A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</w:t>
            </w:r>
            <w:r w:rsidR="002A2A2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5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10</w:t>
            </w:r>
            <w:r w:rsidR="00090570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.201</w:t>
            </w:r>
            <w:r w:rsidR="00CA5C0A" w:rsidRPr="006A6A9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9 </w:t>
            </w:r>
          </w:p>
        </w:tc>
      </w:tr>
      <w:tr w:rsidR="00931B67" w:rsidRPr="00907A31" w:rsidTr="00950164">
        <w:trPr>
          <w:trHeight w:val="60"/>
        </w:trPr>
        <w:tc>
          <w:tcPr>
            <w:tcW w:w="9781" w:type="dxa"/>
            <w:gridSpan w:val="2"/>
            <w:tcBorders>
              <w:top w:val="nil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7B6442" w:rsidRDefault="00931B67" w:rsidP="00931B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931B67" w:rsidRPr="00907A31" w:rsidTr="00F16745">
        <w:trPr>
          <w:trHeight w:val="150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931B67" w:rsidRPr="00AA3C49" w:rsidRDefault="007A61AA" w:rsidP="007A61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способ неконкурентной закупки, при котором Заказчик выбирает наиболее выгодные для себя условия исполнения договора из числа предл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оженных Участниками маркетингового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Документацией. Настоящ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ее маркетингово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 исследов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объявлен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посредством размещения Извещения и проводятся согласно условиям Документации (далее – Маркетингов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 исследование</w:t>
            </w:r>
            <w:r w:rsidRPr="007A61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).</w:t>
            </w:r>
          </w:p>
        </w:tc>
      </w:tr>
      <w:tr w:rsidR="007B0110" w:rsidRPr="00907A31" w:rsidTr="00731946">
        <w:trPr>
          <w:trHeight w:val="1270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spacing w:before="20" w:after="2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Ref53369588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Организатор вправе до проведения процедуры открытия доступа к Заявкам изменить срок их подачи и соответственно изменить дату и время проведения процедуры открытия доступа к Заявкам. В этом случае срок действия Заявок изменяется соответственно на срок продления их подачи</w:t>
            </w:r>
            <w:bookmarkEnd w:id="1"/>
            <w:r w:rsidRPr="00731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0110" w:rsidRPr="00907A31" w:rsidTr="00731946">
        <w:trPr>
          <w:trHeight w:val="1246"/>
        </w:trPr>
        <w:tc>
          <w:tcPr>
            <w:tcW w:w="978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  <w:right w:val="single" w:sz="8" w:space="0" w:color="C0C0C0"/>
            </w:tcBorders>
            <w:vAlign w:val="center"/>
          </w:tcPr>
          <w:p w:rsidR="00731946" w:rsidRPr="00731946" w:rsidRDefault="00731946" w:rsidP="00731946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 w:eastAsia="ru-RU"/>
              </w:rPr>
            </w:pPr>
            <w:r w:rsidRPr="00731946">
              <w:rPr>
                <w:sz w:val="24"/>
                <w:szCs w:val="24"/>
              </w:rPr>
              <w:t xml:space="preserve">Заказчик, Организатор вправе отказаться от проведения </w:t>
            </w:r>
            <w:r>
              <w:rPr>
                <w:sz w:val="24"/>
                <w:szCs w:val="24"/>
              </w:rPr>
              <w:t>Маркетингового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rFonts w:eastAsiaTheme="minorHAnsi"/>
                <w:sz w:val="24"/>
                <w:szCs w:val="24"/>
                <w:lang w:eastAsia="en-US"/>
              </w:rPr>
              <w:t xml:space="preserve">, </w:t>
            </w:r>
            <w:r w:rsidRPr="00731946">
              <w:rPr>
                <w:sz w:val="24"/>
                <w:szCs w:val="24"/>
              </w:rPr>
              <w:t>в любое время без объяснения причин, не неся при этом никакой ответственности перед Участниками, а также завершить процедуру Маркетингов</w:t>
            </w:r>
            <w:r>
              <w:rPr>
                <w:sz w:val="24"/>
                <w:szCs w:val="24"/>
                <w:lang w:val="ru-RU"/>
              </w:rPr>
              <w:t>ого</w:t>
            </w:r>
            <w:r w:rsidRPr="00731946">
              <w:rPr>
                <w:sz w:val="24"/>
                <w:szCs w:val="24"/>
              </w:rPr>
              <w:t xml:space="preserve"> исследовани</w:t>
            </w:r>
            <w:r>
              <w:rPr>
                <w:sz w:val="24"/>
                <w:szCs w:val="24"/>
                <w:lang w:val="ru-RU"/>
              </w:rPr>
              <w:t>я</w:t>
            </w:r>
            <w:r w:rsidRPr="00731946">
              <w:rPr>
                <w:sz w:val="24"/>
                <w:szCs w:val="24"/>
              </w:rPr>
              <w:t xml:space="preserve"> без заключения договора по их результатам. </w:t>
            </w:r>
          </w:p>
          <w:p w:rsidR="00731946" w:rsidRPr="00731946" w:rsidRDefault="00731946" w:rsidP="00AA3C49">
            <w:pPr>
              <w:pStyle w:val="3"/>
              <w:ind w:left="0"/>
              <w:jc w:val="both"/>
              <w:outlineLvl w:val="1"/>
              <w:rPr>
                <w:sz w:val="24"/>
                <w:szCs w:val="24"/>
                <w:lang w:val="ru-RU"/>
              </w:rPr>
            </w:pPr>
          </w:p>
        </w:tc>
      </w:tr>
      <w:tr w:rsidR="00931B67" w:rsidRPr="00907A31" w:rsidTr="00F16745">
        <w:trPr>
          <w:trHeight w:val="315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106BA7" w:rsidRDefault="00106BA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Приложение к Извещению:</w:t>
            </w:r>
          </w:p>
        </w:tc>
      </w:tr>
      <w:tr w:rsidR="00931B67" w:rsidRPr="00907A31" w:rsidTr="00F16745">
        <w:trPr>
          <w:trHeight w:val="300"/>
        </w:trPr>
        <w:tc>
          <w:tcPr>
            <w:tcW w:w="978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31B67" w:rsidRPr="007B6442" w:rsidRDefault="00931B67" w:rsidP="00931B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B6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        Документация о 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r w:rsidR="009D2756" w:rsidRP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аркетинговом исследовании</w:t>
            </w:r>
            <w:r w:rsidR="009D27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494B05" w:rsidRDefault="00494B05"/>
    <w:sectPr w:rsidR="00494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AA3A2E"/>
    <w:multiLevelType w:val="multilevel"/>
    <w:tmpl w:val="2B40B09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83"/>
        </w:tabs>
        <w:ind w:left="1004" w:hanging="720"/>
      </w:pPr>
      <w:rPr>
        <w:rFonts w:hint="default"/>
        <w:b w:val="0"/>
        <w:sz w:val="20"/>
        <w:szCs w:val="2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709"/>
        </w:tabs>
        <w:ind w:left="0" w:firstLine="142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8EF4046"/>
    <w:multiLevelType w:val="hybridMultilevel"/>
    <w:tmpl w:val="0BD6608A"/>
    <w:lvl w:ilvl="0" w:tplc="3912BA6A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23176176"/>
    <w:multiLevelType w:val="hybridMultilevel"/>
    <w:tmpl w:val="27F67B06"/>
    <w:lvl w:ilvl="0" w:tplc="13608802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 w15:restartNumberingAfterBreak="0">
    <w:nsid w:val="44912C72"/>
    <w:multiLevelType w:val="hybridMultilevel"/>
    <w:tmpl w:val="86DC3CE8"/>
    <w:lvl w:ilvl="0" w:tplc="0419000F">
      <w:start w:val="1"/>
      <w:numFmt w:val="decimal"/>
      <w:lvlText w:val="%1."/>
      <w:lvlJc w:val="left"/>
      <w:pPr>
        <w:tabs>
          <w:tab w:val="num" w:pos="751"/>
        </w:tabs>
        <w:ind w:left="751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71"/>
        </w:tabs>
        <w:ind w:left="1471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91"/>
        </w:tabs>
        <w:ind w:left="2191" w:hanging="180"/>
      </w:pPr>
    </w:lvl>
    <w:lvl w:ilvl="3" w:tplc="0419000F">
      <w:start w:val="1"/>
      <w:numFmt w:val="decimal"/>
      <w:lvlText w:val="%4."/>
      <w:lvlJc w:val="left"/>
      <w:pPr>
        <w:tabs>
          <w:tab w:val="num" w:pos="2911"/>
        </w:tabs>
        <w:ind w:left="2911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31"/>
        </w:tabs>
        <w:ind w:left="3631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51"/>
        </w:tabs>
        <w:ind w:left="4351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71"/>
        </w:tabs>
        <w:ind w:left="5071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91"/>
        </w:tabs>
        <w:ind w:left="5791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511"/>
        </w:tabs>
        <w:ind w:left="6511" w:hanging="180"/>
      </w:pPr>
    </w:lvl>
  </w:abstractNum>
  <w:abstractNum w:abstractNumId="4" w15:restartNumberingAfterBreak="0">
    <w:nsid w:val="44F07743"/>
    <w:multiLevelType w:val="hybridMultilevel"/>
    <w:tmpl w:val="E456462E"/>
    <w:lvl w:ilvl="0" w:tplc="9EEEB6AC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b/>
        <w:sz w:val="24"/>
        <w:szCs w:val="24"/>
      </w:rPr>
    </w:lvl>
    <w:lvl w:ilvl="1" w:tplc="CF7A1968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b/>
        <w:sz w:val="24"/>
      </w:rPr>
    </w:lvl>
    <w:lvl w:ilvl="2" w:tplc="601A3E9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  <w:rPr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12D"/>
    <w:rsid w:val="000148DC"/>
    <w:rsid w:val="00035B82"/>
    <w:rsid w:val="00060095"/>
    <w:rsid w:val="00062948"/>
    <w:rsid w:val="00066848"/>
    <w:rsid w:val="00090570"/>
    <w:rsid w:val="000A2F38"/>
    <w:rsid w:val="000B3429"/>
    <w:rsid w:val="000C430F"/>
    <w:rsid w:val="000C4575"/>
    <w:rsid w:val="000E16CD"/>
    <w:rsid w:val="000E25FB"/>
    <w:rsid w:val="000F4AED"/>
    <w:rsid w:val="000F4C08"/>
    <w:rsid w:val="00106BA7"/>
    <w:rsid w:val="001325C1"/>
    <w:rsid w:val="0013785F"/>
    <w:rsid w:val="00142498"/>
    <w:rsid w:val="00144D36"/>
    <w:rsid w:val="0014578A"/>
    <w:rsid w:val="00163D86"/>
    <w:rsid w:val="0017171C"/>
    <w:rsid w:val="001A26CF"/>
    <w:rsid w:val="001B4EE3"/>
    <w:rsid w:val="001C1B26"/>
    <w:rsid w:val="001D4956"/>
    <w:rsid w:val="00217EB5"/>
    <w:rsid w:val="0023034D"/>
    <w:rsid w:val="0023750F"/>
    <w:rsid w:val="002827B7"/>
    <w:rsid w:val="002838FC"/>
    <w:rsid w:val="0029164C"/>
    <w:rsid w:val="00292782"/>
    <w:rsid w:val="00294FC3"/>
    <w:rsid w:val="002979E6"/>
    <w:rsid w:val="002A2A21"/>
    <w:rsid w:val="002A391B"/>
    <w:rsid w:val="002A4525"/>
    <w:rsid w:val="002B30DD"/>
    <w:rsid w:val="002C61F2"/>
    <w:rsid w:val="002D1EBB"/>
    <w:rsid w:val="002F6245"/>
    <w:rsid w:val="003029B4"/>
    <w:rsid w:val="00322BE3"/>
    <w:rsid w:val="003239B1"/>
    <w:rsid w:val="0032516D"/>
    <w:rsid w:val="00336ABA"/>
    <w:rsid w:val="00342E29"/>
    <w:rsid w:val="00357B7F"/>
    <w:rsid w:val="00364112"/>
    <w:rsid w:val="0037412D"/>
    <w:rsid w:val="00381C72"/>
    <w:rsid w:val="00390A25"/>
    <w:rsid w:val="003B46FB"/>
    <w:rsid w:val="003D4F66"/>
    <w:rsid w:val="003F37A8"/>
    <w:rsid w:val="00412971"/>
    <w:rsid w:val="00420DE8"/>
    <w:rsid w:val="00424744"/>
    <w:rsid w:val="00434314"/>
    <w:rsid w:val="00445BE5"/>
    <w:rsid w:val="0045103E"/>
    <w:rsid w:val="0045228B"/>
    <w:rsid w:val="00481B69"/>
    <w:rsid w:val="0048452F"/>
    <w:rsid w:val="00485780"/>
    <w:rsid w:val="00487187"/>
    <w:rsid w:val="00494B05"/>
    <w:rsid w:val="004A2569"/>
    <w:rsid w:val="004A2D8E"/>
    <w:rsid w:val="004B4249"/>
    <w:rsid w:val="004C7E57"/>
    <w:rsid w:val="004D1EEC"/>
    <w:rsid w:val="004E323D"/>
    <w:rsid w:val="004F6A7C"/>
    <w:rsid w:val="004F7871"/>
    <w:rsid w:val="00506899"/>
    <w:rsid w:val="005278AA"/>
    <w:rsid w:val="00546D17"/>
    <w:rsid w:val="00555EF5"/>
    <w:rsid w:val="0056714B"/>
    <w:rsid w:val="00590D4E"/>
    <w:rsid w:val="005A4BDF"/>
    <w:rsid w:val="005B7A15"/>
    <w:rsid w:val="005C3D77"/>
    <w:rsid w:val="005E5156"/>
    <w:rsid w:val="005F1914"/>
    <w:rsid w:val="006233B3"/>
    <w:rsid w:val="00630C0F"/>
    <w:rsid w:val="006340FF"/>
    <w:rsid w:val="006605B2"/>
    <w:rsid w:val="00662A6A"/>
    <w:rsid w:val="006702EF"/>
    <w:rsid w:val="0068424D"/>
    <w:rsid w:val="00697318"/>
    <w:rsid w:val="006A6A9F"/>
    <w:rsid w:val="006B2E5A"/>
    <w:rsid w:val="006C5BCA"/>
    <w:rsid w:val="006D1A20"/>
    <w:rsid w:val="0071589E"/>
    <w:rsid w:val="00723D39"/>
    <w:rsid w:val="00731946"/>
    <w:rsid w:val="007343F8"/>
    <w:rsid w:val="007600AD"/>
    <w:rsid w:val="00767DB7"/>
    <w:rsid w:val="00771796"/>
    <w:rsid w:val="00784629"/>
    <w:rsid w:val="00786B52"/>
    <w:rsid w:val="007A46E4"/>
    <w:rsid w:val="007A61AA"/>
    <w:rsid w:val="007A6309"/>
    <w:rsid w:val="007B0110"/>
    <w:rsid w:val="007B4258"/>
    <w:rsid w:val="007B6442"/>
    <w:rsid w:val="007C6250"/>
    <w:rsid w:val="007D5038"/>
    <w:rsid w:val="00813BB9"/>
    <w:rsid w:val="00834192"/>
    <w:rsid w:val="0084462E"/>
    <w:rsid w:val="00867605"/>
    <w:rsid w:val="00894812"/>
    <w:rsid w:val="008B3151"/>
    <w:rsid w:val="008C1F65"/>
    <w:rsid w:val="008C2CA4"/>
    <w:rsid w:val="008F63B1"/>
    <w:rsid w:val="00903727"/>
    <w:rsid w:val="00906D4C"/>
    <w:rsid w:val="00907A31"/>
    <w:rsid w:val="009202CE"/>
    <w:rsid w:val="0092144B"/>
    <w:rsid w:val="00931B67"/>
    <w:rsid w:val="00950164"/>
    <w:rsid w:val="0095249E"/>
    <w:rsid w:val="00957843"/>
    <w:rsid w:val="00957E30"/>
    <w:rsid w:val="00964F53"/>
    <w:rsid w:val="009822D8"/>
    <w:rsid w:val="00990E26"/>
    <w:rsid w:val="009A3675"/>
    <w:rsid w:val="009B650B"/>
    <w:rsid w:val="009C3C31"/>
    <w:rsid w:val="009C7825"/>
    <w:rsid w:val="009C78BF"/>
    <w:rsid w:val="009C7B7D"/>
    <w:rsid w:val="009D2756"/>
    <w:rsid w:val="009E4996"/>
    <w:rsid w:val="00A42F88"/>
    <w:rsid w:val="00A56008"/>
    <w:rsid w:val="00A6200E"/>
    <w:rsid w:val="00A6392B"/>
    <w:rsid w:val="00AA3C49"/>
    <w:rsid w:val="00AA656E"/>
    <w:rsid w:val="00AB7AE3"/>
    <w:rsid w:val="00AC3B28"/>
    <w:rsid w:val="00AD564E"/>
    <w:rsid w:val="00AE181B"/>
    <w:rsid w:val="00AE1ACB"/>
    <w:rsid w:val="00B0487E"/>
    <w:rsid w:val="00B064B0"/>
    <w:rsid w:val="00B45903"/>
    <w:rsid w:val="00B63581"/>
    <w:rsid w:val="00B65155"/>
    <w:rsid w:val="00B727B6"/>
    <w:rsid w:val="00B85B92"/>
    <w:rsid w:val="00B903E9"/>
    <w:rsid w:val="00BC652E"/>
    <w:rsid w:val="00BD0A8D"/>
    <w:rsid w:val="00BE3651"/>
    <w:rsid w:val="00BE439F"/>
    <w:rsid w:val="00C46C9D"/>
    <w:rsid w:val="00C62DCB"/>
    <w:rsid w:val="00C808D1"/>
    <w:rsid w:val="00C819DD"/>
    <w:rsid w:val="00C91402"/>
    <w:rsid w:val="00C92D52"/>
    <w:rsid w:val="00C9398D"/>
    <w:rsid w:val="00CA5C0A"/>
    <w:rsid w:val="00CA6B41"/>
    <w:rsid w:val="00CC00D9"/>
    <w:rsid w:val="00CD6C42"/>
    <w:rsid w:val="00CE160F"/>
    <w:rsid w:val="00CE2561"/>
    <w:rsid w:val="00D001FB"/>
    <w:rsid w:val="00D07F92"/>
    <w:rsid w:val="00D205C8"/>
    <w:rsid w:val="00D32FE2"/>
    <w:rsid w:val="00D6707C"/>
    <w:rsid w:val="00D716C8"/>
    <w:rsid w:val="00DB2897"/>
    <w:rsid w:val="00DC6CF8"/>
    <w:rsid w:val="00DD0D48"/>
    <w:rsid w:val="00DD4715"/>
    <w:rsid w:val="00E00A53"/>
    <w:rsid w:val="00E02574"/>
    <w:rsid w:val="00E36556"/>
    <w:rsid w:val="00E4288C"/>
    <w:rsid w:val="00E4397C"/>
    <w:rsid w:val="00E53403"/>
    <w:rsid w:val="00E63E71"/>
    <w:rsid w:val="00E94DA8"/>
    <w:rsid w:val="00E95ADD"/>
    <w:rsid w:val="00ED5620"/>
    <w:rsid w:val="00EE1CF6"/>
    <w:rsid w:val="00EF6664"/>
    <w:rsid w:val="00F05F91"/>
    <w:rsid w:val="00F16DB9"/>
    <w:rsid w:val="00F27302"/>
    <w:rsid w:val="00F40BB7"/>
    <w:rsid w:val="00F42CB9"/>
    <w:rsid w:val="00F67ABA"/>
    <w:rsid w:val="00F946B9"/>
    <w:rsid w:val="00FB552F"/>
    <w:rsid w:val="00FC2D74"/>
    <w:rsid w:val="00FE148C"/>
    <w:rsid w:val="00FF3C8B"/>
    <w:rsid w:val="00FF4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08306A-6121-47E1-A25C-2A7B51710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</w:style>
  <w:style w:type="paragraph" w:styleId="5">
    <w:name w:val="heading 5"/>
    <w:basedOn w:val="a1"/>
    <w:next w:val="a1"/>
    <w:link w:val="50"/>
    <w:qFormat/>
    <w:rsid w:val="00D001FB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Paragraph"/>
    <w:basedOn w:val="a1"/>
    <w:uiPriority w:val="34"/>
    <w:qFormat/>
    <w:rsid w:val="00A42F8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434314"/>
    <w:pPr>
      <w:spacing w:after="0" w:line="240" w:lineRule="auto"/>
    </w:pPr>
  </w:style>
  <w:style w:type="paragraph" w:customStyle="1" w:styleId="aacao">
    <w:name w:val="aacao"/>
    <w:basedOn w:val="a1"/>
    <w:rsid w:val="00434314"/>
    <w:pPr>
      <w:spacing w:after="0" w:line="360" w:lineRule="auto"/>
      <w:ind w:firstLine="851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header">
    <w:name w:val="Table_header"/>
    <w:basedOn w:val="a1"/>
    <w:rsid w:val="00D205C8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0"/>
      <w:szCs w:val="24"/>
      <w:lang w:eastAsia="ru-RU"/>
    </w:rPr>
  </w:style>
  <w:style w:type="character" w:styleId="a7">
    <w:name w:val="Hyperlink"/>
    <w:basedOn w:val="a2"/>
    <w:uiPriority w:val="99"/>
    <w:unhideWhenUsed/>
    <w:rsid w:val="00662A6A"/>
    <w:rPr>
      <w:color w:val="0000FF" w:themeColor="hyperlink"/>
      <w:u w:val="single"/>
    </w:rPr>
  </w:style>
  <w:style w:type="paragraph" w:styleId="a8">
    <w:name w:val="Balloon Text"/>
    <w:basedOn w:val="a1"/>
    <w:link w:val="a9"/>
    <w:uiPriority w:val="99"/>
    <w:semiHidden/>
    <w:unhideWhenUsed/>
    <w:rsid w:val="000C45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2"/>
    <w:link w:val="a8"/>
    <w:uiPriority w:val="99"/>
    <w:semiHidden/>
    <w:rsid w:val="000C4575"/>
    <w:rPr>
      <w:rFonts w:ascii="Tahoma" w:hAnsi="Tahoma" w:cs="Tahoma"/>
      <w:sz w:val="16"/>
      <w:szCs w:val="16"/>
    </w:rPr>
  </w:style>
  <w:style w:type="character" w:customStyle="1" w:styleId="50">
    <w:name w:val="Заголовок 5 Знак"/>
    <w:basedOn w:val="a2"/>
    <w:link w:val="5"/>
    <w:rsid w:val="00D001FB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x-none"/>
    </w:rPr>
  </w:style>
  <w:style w:type="paragraph" w:customStyle="1" w:styleId="a">
    <w:name w:val="Стиль номер обычный"/>
    <w:basedOn w:val="20"/>
    <w:link w:val="aa"/>
    <w:qFormat/>
    <w:rsid w:val="007B0110"/>
    <w:pPr>
      <w:numPr>
        <w:ilvl w:val="2"/>
        <w:numId w:val="6"/>
      </w:numPr>
      <w:tabs>
        <w:tab w:val="clear" w:pos="283"/>
      </w:tabs>
      <w:spacing w:line="240" w:lineRule="auto"/>
      <w:ind w:left="1845" w:hanging="1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">
    <w:name w:val="Стиль уровень 2"/>
    <w:basedOn w:val="a1"/>
    <w:next w:val="a"/>
    <w:qFormat/>
    <w:rsid w:val="007B0110"/>
    <w:pPr>
      <w:keepNext/>
      <w:numPr>
        <w:ilvl w:val="1"/>
        <w:numId w:val="6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customStyle="1" w:styleId="a0">
    <w:name w:val="Стиль номер продолжение"/>
    <w:basedOn w:val="a"/>
    <w:qFormat/>
    <w:rsid w:val="007B0110"/>
    <w:pPr>
      <w:numPr>
        <w:ilvl w:val="3"/>
      </w:numPr>
      <w:tabs>
        <w:tab w:val="clear" w:pos="709"/>
      </w:tabs>
      <w:spacing w:after="0"/>
      <w:ind w:left="2565" w:hanging="360"/>
    </w:pPr>
    <w:rPr>
      <w:color w:val="000000"/>
    </w:rPr>
  </w:style>
  <w:style w:type="paragraph" w:styleId="20">
    <w:name w:val="List Continue 2"/>
    <w:basedOn w:val="a1"/>
    <w:uiPriority w:val="99"/>
    <w:semiHidden/>
    <w:unhideWhenUsed/>
    <w:rsid w:val="007B0110"/>
    <w:pPr>
      <w:spacing w:after="120"/>
      <w:ind w:left="566"/>
      <w:contextualSpacing/>
    </w:pPr>
  </w:style>
  <w:style w:type="paragraph" w:styleId="3">
    <w:name w:val="Body Text Indent 3"/>
    <w:basedOn w:val="a1"/>
    <w:link w:val="30"/>
    <w:rsid w:val="007B01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2"/>
    <w:link w:val="3"/>
    <w:rsid w:val="007B0110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aa">
    <w:name w:val="Стиль номер обычный Знак"/>
    <w:basedOn w:val="a2"/>
    <w:link w:val="a"/>
    <w:rsid w:val="0073194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1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nfo@noyabrsk-dobycha.gazprom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61CD6-41DD-448A-BAF5-8D82BBB36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426</TotalTime>
  <Pages>3</Pages>
  <Words>790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Куркова Рада Владимировна</dc:creator>
  <cp:keywords/>
  <dc:description/>
  <cp:lastModifiedBy>Солоп Никита Алексеевич</cp:lastModifiedBy>
  <cp:revision>144</cp:revision>
  <cp:lastPrinted>2016-01-21T06:16:00Z</cp:lastPrinted>
  <dcterms:created xsi:type="dcterms:W3CDTF">2016-06-29T04:46:00Z</dcterms:created>
  <dcterms:modified xsi:type="dcterms:W3CDTF">2019-09-12T10:46:00Z</dcterms:modified>
</cp:coreProperties>
</file>